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5E0DBB" w:rsidTr="005E0DBB">
        <w:trPr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485251" w:rsidRPr="00485251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485251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2D7C10" w:rsidRDefault="004852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  <w:bookmarkStart w:id="0" w:name="_GoBack"/>
            <w:bookmarkEnd w:id="0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2D7C10" w:rsidRDefault="00485251" w:rsidP="00145BD0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Analyse de l’évolution des dépenses et des recettes de l’assurance dépendance entre 2007 et 2017 et aperçu de la situation financière 2018 à 2024 (Cris SANTOS NEVES)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Default="004852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Default="004852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2D7C1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Pr="001B7FA7" w:rsidRDefault="002D7C10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2D7C1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Pr="001B7FA7" w:rsidRDefault="002D7C10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Coordination du Régime général et des Régimes spéciaux - Interactions entre les différents organismes impliqués et répercussions sur les périodes d'assurance et les prestations de pension (Pascale FOLZ)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2D7C1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Pr="001B7FA7" w:rsidRDefault="002D7C10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Projektmanagement im Alltag einer Verwaltung; von der konkreten Erfahrung der CNAP zur allgemeinen Betrachtung (Sebastian FONTAINE)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Grand Duchy of Luxembourg: a case study of a national Master Patient Index in production since five years : (Raffaella VACCAROLI, PhD - Frédéric MARKUS - Samuel DANHARDT - Heiko ZIMMERMANN - Francois WISNIEWSKI - Pascale LUCAS - Hervé BARGE)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Übergang vom Berufsleben in den Ruhestand - Ein kritisches Lebensereignis? (Ylenia FELTGEN)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Le rôle du pharmacien d'officine ouverte au public – De la prise en charge des patients au garde-fou des dépenses sociales (Annemarie KOHN)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45BD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Pr="00145BD0" w:rsidRDefault="00145BD0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Evolution des dépenses et des recettes de l'assurance maladie-maternité entre 2011 et 2018</w:t>
            </w:r>
          </w:p>
          <w:p w:rsidR="00145BD0" w:rsidRPr="00F557DD" w:rsidRDefault="00145BD0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(Laura PALADINO)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F557D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Drogues et toxicomanie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Pr="00F557DD" w:rsidRDefault="00F557D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>Akzeptanzorientierte Drogenarbeit im Wandel des Konsumverhaltens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F557DD">
              <w:rPr>
                <w:rFonts w:cstheme="minorHAnsi"/>
                <w:sz w:val="18"/>
                <w:szCs w:val="18"/>
              </w:rPr>
              <w:t xml:space="preserve">Eine Analyse am Beispiel des </w:t>
            </w:r>
          </w:p>
          <w:p w:rsidR="00F557DD" w:rsidRDefault="00F557D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 xml:space="preserve">Konsumraumes „Abrigado“ in Luxemburg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F557DD">
              <w:rPr>
                <w:rFonts w:cstheme="minorHAnsi"/>
                <w:sz w:val="18"/>
                <w:szCs w:val="18"/>
              </w:rPr>
              <w:t xml:space="preserve">Raoul </w:t>
            </w:r>
            <w:r>
              <w:rPr>
                <w:rFonts w:cstheme="minorHAnsi"/>
                <w:sz w:val="18"/>
                <w:szCs w:val="18"/>
              </w:rPr>
              <w:t>SCHAAF)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circonstanciée du passé (Laurent FALCHERO)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EA013A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aloss asbl</w:t>
            </w:r>
            <w:r w:rsidRPr="00EA013A">
              <w:rPr>
                <w:rFonts w:cstheme="minorHAnsi"/>
                <w:sz w:val="18"/>
                <w:szCs w:val="18"/>
              </w:rPr>
              <w:tab/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nationale de santé?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(Romain SCHAUL)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l'avenir (Vanessa DI BARTOLOMEO)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Korporatistisches Wohlfahrtsregime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Préjudice de droit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l’assurance dépendance (Nadine BASTIAN)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Conseil de l’Europe - Déclaration de Malte sur l’accès aux droits sociaux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indemnités pécuniaires de maladie de la gestion art. 29, 1, c)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Réinsertion professionnelle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Présentation de la loi du 8 juin 1999 relative aux régimes complémentaires de pension</w:t>
            </w:r>
            <w:r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>- L'Application de la loi du 8 juin 1999 relative aux régimes complémentaires de pension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de la jurisprudence 2001- Contentieux: Jugement de la Cour de Justice européenne dans l’affaire C-43/99 (Leclere-Deaconescu) et conclusions de l’avocat général Monsieur F. G. Jacobs / CMEP contre Kamitaki / UCM contre Dr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transferts à l'étranger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Contrôle tutélaire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Représentation des personnes physiques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</w:tbl>
    <w:p w:rsidR="005E0DBB" w:rsidRDefault="005E0DBB" w:rsidP="005E0DBB">
      <w:pPr>
        <w:rPr>
          <w:rFonts w:cstheme="minorHAnsi"/>
          <w:sz w:val="18"/>
          <w:szCs w:val="18"/>
        </w:rPr>
      </w:pPr>
    </w:p>
    <w:p w:rsidR="008400BC" w:rsidRPr="005E0DBB" w:rsidRDefault="008400BC" w:rsidP="005E0DBB"/>
    <w:sectPr w:rsidR="008400BC" w:rsidRPr="005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13572"/>
    <w:rsid w:val="00145BD0"/>
    <w:rsid w:val="001B7FA7"/>
    <w:rsid w:val="00247293"/>
    <w:rsid w:val="0027286A"/>
    <w:rsid w:val="002D7C10"/>
    <w:rsid w:val="002F2FB9"/>
    <w:rsid w:val="0030643A"/>
    <w:rsid w:val="0034700B"/>
    <w:rsid w:val="003E5461"/>
    <w:rsid w:val="00485251"/>
    <w:rsid w:val="00497986"/>
    <w:rsid w:val="004E6C85"/>
    <w:rsid w:val="005E0DBB"/>
    <w:rsid w:val="006D53D7"/>
    <w:rsid w:val="007201CC"/>
    <w:rsid w:val="00751A3B"/>
    <w:rsid w:val="00814B87"/>
    <w:rsid w:val="008400BC"/>
    <w:rsid w:val="008F6465"/>
    <w:rsid w:val="009065A8"/>
    <w:rsid w:val="0093743C"/>
    <w:rsid w:val="00B32DEE"/>
    <w:rsid w:val="00B32F4C"/>
    <w:rsid w:val="00BA6372"/>
    <w:rsid w:val="00BC1E74"/>
    <w:rsid w:val="00BC48F7"/>
    <w:rsid w:val="00BE7282"/>
    <w:rsid w:val="00C2371F"/>
    <w:rsid w:val="00C73ED6"/>
    <w:rsid w:val="00C74D5C"/>
    <w:rsid w:val="00D02246"/>
    <w:rsid w:val="00D57301"/>
    <w:rsid w:val="00EA013A"/>
    <w:rsid w:val="00F4000C"/>
    <w:rsid w:val="00F557DD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C5C8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41EE-D689-48FA-828C-B34D17D5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1933</Words>
  <Characters>10632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4</cp:revision>
  <dcterms:created xsi:type="dcterms:W3CDTF">2021-05-17T10:10:00Z</dcterms:created>
  <dcterms:modified xsi:type="dcterms:W3CDTF">2021-06-15T11:07:00Z</dcterms:modified>
</cp:coreProperties>
</file>