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84" w:type="dxa"/>
        <w:tblLook w:val="04A0" w:firstRow="1" w:lastRow="0" w:firstColumn="1" w:lastColumn="0" w:noHBand="0" w:noVBand="1"/>
        <w:tblCaption w:val="Relevé thématique du contenu des Bulletins luxembourgeois des questions sociales"/>
      </w:tblPr>
      <w:tblGrid>
        <w:gridCol w:w="2265"/>
        <w:gridCol w:w="4676"/>
        <w:gridCol w:w="851"/>
        <w:gridCol w:w="992"/>
      </w:tblGrid>
      <w:tr w:rsidR="005E0DBB" w14:paraId="6138672A" w14:textId="77777777" w:rsidTr="005E0DBB">
        <w:trPr>
          <w:tblHeader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1168" w14:textId="77777777" w:rsidR="005E0DBB" w:rsidRDefault="005E0DB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Thème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9E45" w14:textId="77777777" w:rsidR="005E0DBB" w:rsidRDefault="005E0DB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Libellé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8E96" w14:textId="77777777" w:rsidR="005E0DBB" w:rsidRDefault="005E0DB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Volume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024E" w14:textId="77777777" w:rsidR="005E0DBB" w:rsidRDefault="005E0DB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Année</w:t>
            </w:r>
          </w:p>
        </w:tc>
      </w:tr>
      <w:tr w:rsidR="00811A1B" w14:paraId="577104E0" w14:textId="77777777" w:rsidTr="00811A1B">
        <w:tc>
          <w:tcPr>
            <w:tcW w:w="2265" w:type="dxa"/>
          </w:tcPr>
          <w:p w14:paraId="3DA32803" w14:textId="77777777" w:rsidR="00811A1B" w:rsidRDefault="00811A1B" w:rsidP="00D256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FNS/REVIS</w:t>
            </w:r>
          </w:p>
        </w:tc>
        <w:tc>
          <w:tcPr>
            <w:tcW w:w="4676" w:type="dxa"/>
          </w:tcPr>
          <w:p w14:paraId="3742DB13" w14:textId="77777777" w:rsidR="00811A1B" w:rsidRDefault="00811A1B" w:rsidP="00D256A2">
            <w:pPr>
              <w:rPr>
                <w:rFonts w:cstheme="minorHAnsi"/>
                <w:sz w:val="18"/>
                <w:szCs w:val="18"/>
              </w:rPr>
            </w:pPr>
            <w:r w:rsidRPr="006B4E09">
              <w:rPr>
                <w:rFonts w:cstheme="minorHAnsi"/>
                <w:sz w:val="18"/>
                <w:szCs w:val="18"/>
              </w:rPr>
              <w:t>«  Le Fonds national de solidarité. Une institution qui fête ses 65 ans et qui veut se refaire une jeunesse. » (Luc RICCIARDI)</w:t>
            </w:r>
          </w:p>
        </w:tc>
        <w:tc>
          <w:tcPr>
            <w:tcW w:w="851" w:type="dxa"/>
          </w:tcPr>
          <w:p w14:paraId="1ADB3588" w14:textId="77777777" w:rsidR="00811A1B" w:rsidRDefault="00811A1B" w:rsidP="00D256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992" w:type="dxa"/>
          </w:tcPr>
          <w:p w14:paraId="66A15CC6" w14:textId="77777777" w:rsidR="00811A1B" w:rsidRDefault="00811A1B" w:rsidP="00D256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2026</w:t>
            </w:r>
          </w:p>
        </w:tc>
      </w:tr>
      <w:tr w:rsidR="00811A1B" w14:paraId="393DF966" w14:textId="77777777" w:rsidTr="00811A1B">
        <w:tc>
          <w:tcPr>
            <w:tcW w:w="2265" w:type="dxa"/>
          </w:tcPr>
          <w:p w14:paraId="25D4E343" w14:textId="77777777" w:rsidR="00811A1B" w:rsidRDefault="00811A1B" w:rsidP="00D256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FNS/REVIS</w:t>
            </w:r>
          </w:p>
        </w:tc>
        <w:tc>
          <w:tcPr>
            <w:tcW w:w="4676" w:type="dxa"/>
          </w:tcPr>
          <w:p w14:paraId="731F4BAA" w14:textId="77777777" w:rsidR="00811A1B" w:rsidRDefault="00811A1B" w:rsidP="00D256A2">
            <w:pPr>
              <w:rPr>
                <w:rFonts w:cstheme="minorHAnsi"/>
                <w:sz w:val="18"/>
                <w:szCs w:val="18"/>
              </w:rPr>
            </w:pPr>
            <w:r w:rsidRPr="006B4E09">
              <w:rPr>
                <w:rFonts w:cstheme="minorHAnsi"/>
                <w:sz w:val="18"/>
                <w:szCs w:val="18"/>
              </w:rPr>
              <w:t>La digitalisation des prestations au FNS (André MAILLIET)</w:t>
            </w:r>
          </w:p>
        </w:tc>
        <w:tc>
          <w:tcPr>
            <w:tcW w:w="851" w:type="dxa"/>
          </w:tcPr>
          <w:p w14:paraId="12A6C028" w14:textId="77777777" w:rsidR="00811A1B" w:rsidRDefault="00811A1B" w:rsidP="00D256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992" w:type="dxa"/>
          </w:tcPr>
          <w:p w14:paraId="22267AB3" w14:textId="77777777" w:rsidR="00811A1B" w:rsidRDefault="00811A1B" w:rsidP="00D256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2026</w:t>
            </w:r>
          </w:p>
        </w:tc>
      </w:tr>
      <w:tr w:rsidR="00811A1B" w14:paraId="5A664064" w14:textId="77777777" w:rsidTr="00811A1B">
        <w:tc>
          <w:tcPr>
            <w:tcW w:w="2265" w:type="dxa"/>
          </w:tcPr>
          <w:p w14:paraId="199585C4" w14:textId="77777777" w:rsidR="00811A1B" w:rsidRDefault="00811A1B" w:rsidP="00D256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FNS/REVIS</w:t>
            </w:r>
          </w:p>
        </w:tc>
        <w:tc>
          <w:tcPr>
            <w:tcW w:w="4676" w:type="dxa"/>
          </w:tcPr>
          <w:p w14:paraId="18395D2A" w14:textId="77777777" w:rsidR="00811A1B" w:rsidRDefault="00811A1B" w:rsidP="00D256A2">
            <w:pPr>
              <w:rPr>
                <w:rFonts w:cstheme="minorHAnsi"/>
                <w:sz w:val="18"/>
                <w:szCs w:val="18"/>
              </w:rPr>
            </w:pPr>
            <w:r w:rsidRPr="006B4E09">
              <w:rPr>
                <w:rFonts w:cstheme="minorHAnsi"/>
                <w:sz w:val="18"/>
                <w:szCs w:val="18"/>
              </w:rPr>
              <w:t>Propositions pour une future réforme du REVIS (Nathalie REDING)</w:t>
            </w:r>
          </w:p>
        </w:tc>
        <w:tc>
          <w:tcPr>
            <w:tcW w:w="851" w:type="dxa"/>
          </w:tcPr>
          <w:p w14:paraId="6BB7C722" w14:textId="77777777" w:rsidR="00811A1B" w:rsidRDefault="00811A1B" w:rsidP="00D256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992" w:type="dxa"/>
          </w:tcPr>
          <w:p w14:paraId="045F4A02" w14:textId="77777777" w:rsidR="00811A1B" w:rsidRDefault="00811A1B" w:rsidP="00D256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2026</w:t>
            </w:r>
          </w:p>
          <w:p w14:paraId="56A6DC82" w14:textId="77777777" w:rsidR="00811A1B" w:rsidRDefault="00811A1B" w:rsidP="00D256A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974F4" w:rsidRPr="0029137C" w14:paraId="3E712443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A7C6" w14:textId="77777777"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7E4" w14:textId="77777777" w:rsidR="003974F4" w:rsidRPr="003974F4" w:rsidRDefault="003974F4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ALLOCUTIONS</w:t>
            </w:r>
          </w:p>
          <w:p w14:paraId="5F63DAF3" w14:textId="77777777" w:rsidR="003974F4" w:rsidRPr="003974F4" w:rsidRDefault="003974F4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• Séminaire technique IEN - Sécurité sociale et droits humains, accès aux droits et lutte contre le non-recours Belval, Luxembourg, 2023</w:t>
            </w:r>
          </w:p>
          <w:p w14:paraId="14D3942A" w14:textId="77777777" w:rsidR="003974F4" w:rsidRPr="003974F4" w:rsidRDefault="003974F4" w:rsidP="003974F4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• EHFCN - European Healthcare Fraud and Corruption Network - Open House - CNS, 2024</w:t>
            </w:r>
          </w:p>
          <w:p w14:paraId="13E7DAB7" w14:textId="77777777" w:rsidR="003974F4" w:rsidRPr="003974F4" w:rsidRDefault="003974F4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• aloss / Conférence St Yves / Legitech - Conférence: Le droit de la sécurité sociale - enjeux et perspectives, 2025</w:t>
            </w:r>
          </w:p>
          <w:p w14:paraId="40BE4E96" w14:textId="77777777" w:rsidR="003974F4" w:rsidRPr="0029137C" w:rsidRDefault="003974F4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 xml:space="preserve">(Norbert </w:t>
            </w:r>
            <w:r>
              <w:rPr>
                <w:rFonts w:cstheme="minorHAnsi"/>
                <w:sz w:val="18"/>
                <w:szCs w:val="18"/>
              </w:rPr>
              <w:t>LINDENLAUB</w:t>
            </w:r>
            <w:r w:rsidRPr="003974F4">
              <w:rPr>
                <w:rFonts w:cstheme="minorHAnsi"/>
                <w:sz w:val="18"/>
                <w:szCs w:val="18"/>
              </w:rPr>
              <w:t xml:space="preserve"> - Président de l'association luxembourgeoise des organismes de sécurité sociale)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9B7E" w14:textId="77777777"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A28" w14:textId="77777777"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3974F4" w:rsidRPr="0029137C" w14:paraId="0859DFE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EF1E" w14:textId="77777777"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FE08" w14:textId="77777777" w:rsidR="003974F4" w:rsidRDefault="003974F4" w:rsidP="0029137C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25ième anniversaire de l'Assurance dépendance, 2024</w:t>
            </w:r>
          </w:p>
          <w:p w14:paraId="4EA35238" w14:textId="77777777"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1BF6" w14:textId="77777777"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A29B" w14:textId="77777777"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3974F4" w:rsidRPr="0029137C" w14:paraId="59B617D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D20C" w14:textId="77777777"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FF7B" w14:textId="77777777" w:rsidR="003974F4" w:rsidRPr="0029137C" w:rsidRDefault="003974F4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Un exemple spécifique d'individualisation de droits: la prise en charge par l'assurance dépendance des cotisations pour l'assurance pension de l'aidant de la personne dépendante résidant à domicile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 w:rsidRPr="003974F4">
              <w:rPr>
                <w:rFonts w:cstheme="minorHAnsi"/>
                <w:sz w:val="18"/>
                <w:szCs w:val="18"/>
              </w:rPr>
              <w:t>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BE4" w14:textId="77777777"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D7C" w14:textId="77777777" w:rsidR="003974F4" w:rsidRPr="0029137C" w:rsidRDefault="003974F4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3974F4" w:rsidRPr="0029137C" w14:paraId="0884497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DCD0" w14:textId="77777777"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Droit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F081" w14:textId="77777777" w:rsidR="00F648B2" w:rsidRPr="00F648B2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Conférence du 25.09.2025 à la Cité de la sécurité sociale,</w:t>
            </w:r>
          </w:p>
          <w:p w14:paraId="28334FA5" w14:textId="77777777" w:rsidR="00F648B2" w:rsidRPr="00F648B2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organisée par l’ALOSS,</w:t>
            </w:r>
          </w:p>
          <w:p w14:paraId="53832B0E" w14:textId="77777777" w:rsidR="00F648B2" w:rsidRPr="00F648B2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la Conférence Saint-Yves, avec le soutien de Legitech</w:t>
            </w:r>
          </w:p>
          <w:p w14:paraId="6A17A82D" w14:textId="77777777" w:rsidR="003974F4" w:rsidRPr="0029137C" w:rsidRDefault="00F648B2" w:rsidP="000541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F648B2">
              <w:rPr>
                <w:rFonts w:cstheme="minorHAnsi"/>
                <w:sz w:val="18"/>
                <w:szCs w:val="18"/>
              </w:rPr>
              <w:t xml:space="preserve">Tom </w:t>
            </w:r>
            <w:r>
              <w:rPr>
                <w:rFonts w:cstheme="minorHAnsi"/>
                <w:sz w:val="18"/>
                <w:szCs w:val="18"/>
              </w:rPr>
              <w:t xml:space="preserve">MOES - </w:t>
            </w:r>
            <w:r w:rsidRPr="00F648B2">
              <w:rPr>
                <w:rFonts w:cstheme="minorHAnsi"/>
                <w:sz w:val="18"/>
                <w:szCs w:val="18"/>
              </w:rPr>
              <w:t>Président du Conseil arbitral de la Sécurité Sociale,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648B2">
              <w:rPr>
                <w:rFonts w:cstheme="minorHAnsi"/>
                <w:sz w:val="18"/>
                <w:szCs w:val="18"/>
              </w:rPr>
              <w:t>Juge de Paix Directeur Adjoint Honoraire de et à Esch-sur-Alzette,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648B2">
              <w:rPr>
                <w:rFonts w:cstheme="minorHAnsi"/>
                <w:sz w:val="18"/>
                <w:szCs w:val="18"/>
              </w:rPr>
              <w:t>Conseiller Honoraire à la Cour d'Appel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BC5D" w14:textId="77777777"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27B" w14:textId="77777777"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3974F4" w:rsidRPr="0029137C" w14:paraId="087FF5C3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8DA" w14:textId="77777777"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9880" w14:textId="77777777" w:rsidR="00F648B2" w:rsidRPr="00F648B2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Retour sur le contentieux en matière</w:t>
            </w:r>
          </w:p>
          <w:p w14:paraId="142B3028" w14:textId="77777777" w:rsidR="00F648B2" w:rsidRPr="00F648B2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D’accidents du travail</w:t>
            </w:r>
            <w:r>
              <w:rPr>
                <w:rFonts w:cstheme="minorHAnsi"/>
                <w:sz w:val="18"/>
                <w:szCs w:val="18"/>
              </w:rPr>
              <w:t xml:space="preserve"> e</w:t>
            </w:r>
            <w:r w:rsidRPr="00F648B2">
              <w:rPr>
                <w:rFonts w:cstheme="minorHAnsi"/>
                <w:sz w:val="18"/>
                <w:szCs w:val="18"/>
              </w:rPr>
              <w:t>t sur les jurisprudences actuelles</w:t>
            </w:r>
          </w:p>
          <w:p w14:paraId="57E33736" w14:textId="77777777" w:rsidR="00F648B2" w:rsidRPr="00F648B2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Conférence du 25.09.2025 à la Cité de la sécurité sociale,</w:t>
            </w:r>
          </w:p>
          <w:p w14:paraId="42C9F3CD" w14:textId="77777777" w:rsidR="003974F4" w:rsidRPr="0029137C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organisée par l’ALOSS,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648B2">
              <w:rPr>
                <w:rFonts w:cstheme="minorHAnsi"/>
                <w:sz w:val="18"/>
                <w:szCs w:val="18"/>
              </w:rPr>
              <w:t>la Conférence Saint-Yves, avec le soutien de Legitech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 w:rsidRPr="00F648B2">
              <w:rPr>
                <w:rFonts w:cstheme="minorHAnsi"/>
                <w:sz w:val="18"/>
                <w:szCs w:val="18"/>
              </w:rPr>
              <w:t>Estelle PLANÇON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F648B2">
              <w:rPr>
                <w:rFonts w:cstheme="minorHAnsi"/>
                <w:sz w:val="18"/>
                <w:szCs w:val="18"/>
              </w:rPr>
              <w:t>Juriste à l’Association d’assurance accident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980" w14:textId="77777777"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1F06" w14:textId="77777777"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3974F4" w:rsidRPr="0029137C" w14:paraId="770D482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DF61" w14:textId="77777777"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Convention pour la protection des Droits de l'Homme et de la dignité de l'être humain à l'égard des applications de la biologie et de la médecine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6628" w14:textId="77777777" w:rsidR="00F648B2" w:rsidRPr="00F648B2" w:rsidRDefault="00F648B2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La ratification luxembourgeoise de la Convention d’Oviedo</w:t>
            </w:r>
          </w:p>
          <w:p w14:paraId="7464BECE" w14:textId="77777777" w:rsidR="003974F4" w:rsidRPr="0029137C" w:rsidRDefault="00F648B2" w:rsidP="00F648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F648B2">
              <w:rPr>
                <w:rFonts w:cstheme="minorHAnsi"/>
                <w:sz w:val="18"/>
                <w:szCs w:val="18"/>
              </w:rPr>
              <w:t>Jean-Aymeric MAROT</w:t>
            </w:r>
            <w:r>
              <w:rPr>
                <w:rFonts w:cstheme="minorHAnsi"/>
                <w:sz w:val="18"/>
                <w:szCs w:val="18"/>
              </w:rPr>
              <w:t xml:space="preserve"> – Docteur en droit – Ministère la Santé et de la Sécurutié sociale)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E077" w14:textId="77777777"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A59" w14:textId="77777777" w:rsidR="003974F4" w:rsidRPr="0029137C" w:rsidRDefault="00F648B2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29137C" w:rsidRPr="0029137C" w14:paraId="06FA877B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3C36" w14:textId="77777777"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7C4" w14:textId="77777777"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D02" w14:textId="77777777"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F0B" w14:textId="77777777"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2022</w:t>
            </w:r>
          </w:p>
        </w:tc>
      </w:tr>
      <w:tr w:rsidR="0029137C" w:rsidRPr="0029137C" w14:paraId="02886A60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E2C" w14:textId="77777777" w:rsidR="0029137C" w:rsidRPr="00485251" w:rsidRDefault="00124A3D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Femmes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696F" w14:textId="77777777" w:rsidR="0029137C" w:rsidRPr="003974F4" w:rsidRDefault="0029137C" w:rsidP="0029137C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Gewalt gegen Frauen - Ein Überblick über die Situation in Luxemburg (Deborah BUCHHOLTZ)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8CEE" w14:textId="77777777"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CDA" w14:textId="77777777"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2022</w:t>
            </w:r>
          </w:p>
        </w:tc>
      </w:tr>
      <w:tr w:rsidR="00485251" w:rsidRPr="00485251" w14:paraId="2DBCF70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9AAC" w14:textId="77777777" w:rsidR="00485251" w:rsidRPr="00485251" w:rsidRDefault="00485251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25C" w14:textId="77777777" w:rsidR="00485251" w:rsidRPr="00485251" w:rsidRDefault="00485251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726" w14:textId="77777777" w:rsidR="00485251" w:rsidRPr="00485251" w:rsidRDefault="00485251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B3F1" w14:textId="77777777" w:rsidR="00485251" w:rsidRPr="00485251" w:rsidRDefault="00485251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485251" w14:paraId="14F74AD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60AD" w14:textId="77777777" w:rsidR="00485251" w:rsidRPr="002D7C10" w:rsidRDefault="004852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941B" w14:textId="77777777" w:rsidR="00485251" w:rsidRPr="002D7C10" w:rsidRDefault="00485251" w:rsidP="00145BD0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Analyse de l’évolution des dépenses et des recettes de l’assurance dépendance entre 2007 et 2017 et aperçu de la situation financière 2018 à 2024 (Cris SANTOS NEVES)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FAE" w14:textId="77777777" w:rsidR="00485251" w:rsidRDefault="004852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C82D" w14:textId="77777777" w:rsidR="00485251" w:rsidRDefault="004852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527996" w14:paraId="4105280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70BE" w14:textId="77777777" w:rsidR="00527996" w:rsidRPr="002D7C10" w:rsidRDefault="0052799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1F09" w14:textId="77777777" w:rsidR="00527996" w:rsidRPr="002D7C10" w:rsidRDefault="00527996" w:rsidP="00145BD0">
            <w:pPr>
              <w:rPr>
                <w:rFonts w:cstheme="minorHAnsi"/>
                <w:sz w:val="18"/>
                <w:szCs w:val="18"/>
              </w:rPr>
            </w:pPr>
            <w:r w:rsidRPr="00527996">
              <w:rPr>
                <w:rFonts w:cstheme="minorHAnsi"/>
                <w:sz w:val="18"/>
                <w:szCs w:val="18"/>
              </w:rPr>
              <w:t>Une intelligence artificielle de confiance au service du système de santé - Une analyse de certains prérequis nécessaires à une intelligence artificielle centrée sur les patients et les professionnels de santé (Linda SCHUMACHER)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7967" w14:textId="77777777" w:rsidR="00527996" w:rsidRDefault="0052799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5C28" w14:textId="77777777" w:rsidR="00527996" w:rsidRDefault="0052799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2D7C10" w14:paraId="0C4BA43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3311" w14:textId="77777777" w:rsidR="002D7C10" w:rsidRDefault="002D7C1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3CB" w14:textId="77777777" w:rsidR="002D7C10" w:rsidRPr="001B7FA7" w:rsidRDefault="002D7C10" w:rsidP="00145BD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5CE3" w14:textId="77777777"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7A6" w14:textId="77777777"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2D7C10" w14:paraId="7258C36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B57" w14:textId="77777777" w:rsidR="002D7C10" w:rsidRDefault="002D7C1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CA2" w14:textId="77777777" w:rsidR="002D7C10" w:rsidRPr="001B7FA7" w:rsidRDefault="002D7C10" w:rsidP="00145BD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Coordination du Régime général et des Régimes spéciaux - Interactions entre les différents organismes impliqués et répercussions sur les périodes d'assurance et les prestations de pension (Pascale FOLZ)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F7F" w14:textId="77777777"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382" w14:textId="77777777"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2D7C10" w14:paraId="2D9832A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5F3" w14:textId="77777777" w:rsidR="002D7C10" w:rsidRDefault="002D7C1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BE4" w14:textId="77777777" w:rsidR="002D7C10" w:rsidRPr="003974F4" w:rsidRDefault="002D7C10" w:rsidP="00145BD0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Projektmanagement im Alltag einer Verwaltung; von der konkreten Erfahrung der CNAP zur allgemeinen Betrachtung (Sebastian FONTAINE)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A40" w14:textId="77777777"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A657" w14:textId="77777777"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1B7FA7" w14:paraId="6B71ADA9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B204" w14:textId="77777777"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7A3" w14:textId="77777777" w:rsidR="001B7FA7" w:rsidRPr="00145BD0" w:rsidRDefault="001B7FA7" w:rsidP="00145BD0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Grand Duchy of Luxembourg: a case study of a national Master Patient Index in production since five years : (Raffaella VACCAROLI, PhD - Frédéric MARKUS - Samuel DANHARDT - Heiko ZIMMERMANN - Francois WISNIEWSKI - Pascale LUCAS - Hervé BARGE)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4612" w14:textId="77777777"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00AD" w14:textId="77777777"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1B7FA7" w14:paraId="2D44335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ACF" w14:textId="77777777" w:rsidR="001B7FA7" w:rsidRDefault="001B7FA7" w:rsidP="0029137C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 xml:space="preserve">Assurance </w:t>
            </w:r>
            <w:r w:rsidR="0029137C"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594" w14:textId="77777777" w:rsidR="001B7FA7" w:rsidRPr="00145BD0" w:rsidRDefault="001B7FA7" w:rsidP="00145BD0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 xml:space="preserve">Übergang vom Berufsleben in den Ruhestand - Ein kritisches Lebensereignis? </w:t>
            </w:r>
            <w:r w:rsidRPr="001B7FA7">
              <w:rPr>
                <w:rFonts w:cstheme="minorHAnsi"/>
                <w:sz w:val="18"/>
                <w:szCs w:val="18"/>
              </w:rPr>
              <w:t>(Ylenia FELTGEN)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F952" w14:textId="77777777"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6E38" w14:textId="77777777"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1B7FA7" w14:paraId="265FE88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222C" w14:textId="77777777"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ABFA" w14:textId="77777777" w:rsidR="001B7FA7" w:rsidRPr="00145BD0" w:rsidRDefault="001B7FA7" w:rsidP="00145BD0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Le rôle du pharmacien d'officine ouverte au public – De la prise en charge des patients au garde-fou des dépenses sociales (Annemarie KOHN)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64A" w14:textId="77777777"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103" w14:textId="77777777"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145BD0" w14:paraId="5DD378D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0F23" w14:textId="77777777" w:rsidR="00145BD0" w:rsidRDefault="00145BD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881C" w14:textId="77777777" w:rsidR="00145BD0" w:rsidRPr="00145BD0" w:rsidRDefault="00145BD0" w:rsidP="00145BD0">
            <w:pPr>
              <w:rPr>
                <w:rFonts w:cstheme="minorHAnsi"/>
                <w:sz w:val="18"/>
                <w:szCs w:val="18"/>
              </w:rPr>
            </w:pPr>
            <w:r w:rsidRPr="00145BD0">
              <w:rPr>
                <w:rFonts w:cstheme="minorHAnsi"/>
                <w:sz w:val="18"/>
                <w:szCs w:val="18"/>
              </w:rPr>
              <w:t>Evolution des dépenses et des recettes de l'assurance maladie-maternité entre 2011 et 2018</w:t>
            </w:r>
          </w:p>
          <w:p w14:paraId="3B505E35" w14:textId="77777777" w:rsidR="00145BD0" w:rsidRPr="00F557DD" w:rsidRDefault="00145BD0" w:rsidP="00145BD0">
            <w:pPr>
              <w:rPr>
                <w:rFonts w:cstheme="minorHAnsi"/>
                <w:sz w:val="18"/>
                <w:szCs w:val="18"/>
              </w:rPr>
            </w:pPr>
            <w:r w:rsidRPr="00145BD0">
              <w:rPr>
                <w:rFonts w:cstheme="minorHAnsi"/>
                <w:sz w:val="18"/>
                <w:szCs w:val="18"/>
              </w:rPr>
              <w:t>(Laura PALADINO)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EE66" w14:textId="77777777" w:rsidR="00145BD0" w:rsidRDefault="00145BD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8783" w14:textId="77777777" w:rsidR="00145BD0" w:rsidRDefault="00145BD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F557DD" w14:paraId="2C2EAD1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B30B" w14:textId="77777777" w:rsidR="00F557DD" w:rsidRDefault="00F557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Drogues et toxicomanie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108" w14:textId="77777777" w:rsidR="00F557DD" w:rsidRPr="003974F4" w:rsidRDefault="00F557DD" w:rsidP="00F557DD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 xml:space="preserve">Akzeptanzorientierte Drogenarbeit im Wandel des Konsumverhaltens - Eine Analyse am Beispiel des </w:t>
            </w:r>
          </w:p>
          <w:p w14:paraId="0C0A170D" w14:textId="77777777" w:rsidR="00F557DD" w:rsidRPr="003974F4" w:rsidRDefault="00F557DD" w:rsidP="00F557DD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Konsumraumes „Abrigado“ in Luxemburg (Raoul SCHAAF)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0AB6" w14:textId="77777777" w:rsidR="00F557DD" w:rsidRDefault="00F557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E2C7" w14:textId="77777777" w:rsidR="00F557DD" w:rsidRDefault="00F557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2019</w:t>
            </w:r>
          </w:p>
        </w:tc>
      </w:tr>
      <w:tr w:rsidR="005E0DBB" w14:paraId="75DB0FB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C33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101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L'assurance dépendance à l'aube de la réforme - Recadrage ciblé pour l'avenir sur base de l'analyse circonstanciée du passé (Laurent FALCHERO)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068A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C13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EA013A" w14:paraId="20AC4EB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4DFA" w14:textId="77777777" w:rsidR="00EA013A" w:rsidRDefault="00EA013A" w:rsidP="00EA01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4FF3" w14:textId="77777777" w:rsidR="00EA013A" w:rsidRDefault="00EA013A" w:rsidP="00EA013A">
            <w:pPr>
              <w:rPr>
                <w:rFonts w:cstheme="minorHAnsi"/>
                <w:sz w:val="18"/>
                <w:szCs w:val="18"/>
              </w:rPr>
            </w:pPr>
            <w:r w:rsidRPr="00EA013A">
              <w:rPr>
                <w:rFonts w:cstheme="minorHAnsi"/>
                <w:sz w:val="18"/>
                <w:szCs w:val="18"/>
              </w:rPr>
              <w:t>aloss asbl</w:t>
            </w:r>
            <w:r w:rsidRPr="00EA013A">
              <w:rPr>
                <w:rFonts w:cstheme="minorHAnsi"/>
                <w:sz w:val="18"/>
                <w:szCs w:val="18"/>
              </w:rPr>
              <w:tab/>
              <w:t>Discours à l'occasion du 50ième anniversaire de aloss asbl_Table ronde “le futur de la protection sociale dans un monde qui change” - 10 novembre 2017 (Norbert LINDENLAUB, aloss)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1F47" w14:textId="77777777" w:rsidR="00EA013A" w:rsidRDefault="00EA01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653" w14:textId="77777777" w:rsidR="00EA013A" w:rsidRDefault="00EA013A">
            <w:pPr>
              <w:rPr>
                <w:rFonts w:cstheme="minorHAnsi"/>
                <w:sz w:val="18"/>
                <w:szCs w:val="18"/>
              </w:rPr>
            </w:pPr>
            <w:r w:rsidRPr="00EA013A"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5E0DBB" w14:paraId="539783F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D5C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5E2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Gestion électronique du guidage des agents de la Cellule d’évaluation et d’orientation dans le processus « Evaluation et détermination » des prestations de l’assurance dépendance (Bernard HEINESCH)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B0F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1FD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5E0DBB" w14:paraId="7215A49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0E9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International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A6BA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Sécurité sociale - Leçons de l’expérience de la négociation de conventions bilatérales ou des règlements de coordination de l’Union européenne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E86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0E5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5E0DBB" w14:paraId="56682A4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B4B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futur de la protection sociale dans un monde qui change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4FC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nouvelles technologies et les situations d’emploi « très atypiques » : quelques problèmes pour l'application du droit social (Professeur Yves JORENS, Université de Gand)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79B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255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5E0DBB" w14:paraId="6FCFF0D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13E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23F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prise en charge par l’assurance dépendance des cotisations pour l’assurance pension de l’aidant de la personne dépendante résidant à domicile - Analyse et regard critique</w:t>
            </w:r>
          </w:p>
          <w:p w14:paraId="39518FD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38C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89F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2017</w:t>
            </w:r>
          </w:p>
        </w:tc>
      </w:tr>
      <w:tr w:rsidR="005E0DBB" w14:paraId="5195A3B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ABC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Fraude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35D4" w14:textId="77777777" w:rsidR="005E0DBB" w:rsidRPr="003974F4" w:rsidRDefault="005E0DB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Annual conference of the European Institute of Social Security on "social security and fraud"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F0D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290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2013</w:t>
            </w:r>
          </w:p>
        </w:tc>
      </w:tr>
      <w:tr w:rsidR="005E0DBB" w14:paraId="69B0F539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A4A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Nursing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C6A9" w14:textId="77777777" w:rsidR="005E0DBB" w:rsidRPr="003974F4" w:rsidRDefault="005E0DB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World congress on future nursing systems - new approaches - new evidence for 2020 - 12th IOS World Congress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094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BD8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2012</w:t>
            </w:r>
          </w:p>
        </w:tc>
      </w:tr>
      <w:tr w:rsidR="005E0DBB" w14:paraId="1BCE15A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731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C62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 rapprochement de la réparation forfaitaire en matière d’assurance accident avec la réparation intégrale en droit commun est-il souhaitable dans le cadre d’une réforme de l’assurance accident? (Pascale SPELTZ)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20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  <w:p w14:paraId="74894C0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CFC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14:paraId="78BAC35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8EE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F8F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difficile reconnaissance de l’aidant dans l’assurance dépendance luxembourgeoise (Nicole KERSCHEN)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3AE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9C1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14:paraId="7662827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E30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B94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aides techniques en relation avec un besoin d’aide dans les domaines de l’hygiène et de l’élimination (Stéphane KLOP)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258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5C4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14:paraId="1DDBA60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8F9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03B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aides techniques en relation avec un besoin d’aide dans le domaine du déplacement (Katja TURINETTI)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D46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30B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14:paraId="125508A0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BBC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757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l'assurance-maladie à l'assurance santé au Grand-Duché de Luxembourg: pourquoi la création d'une Caisse nationale de santé? (Amélie BECKER)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13D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6B0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14:paraId="0E650BC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A46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2D0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L'application des dispositions concernant l'assurance-maladie du nouveau règlement 883/2004 (et du nouveau règlement d'application) en matière de coordination des régimes de sécurité sociale </w:t>
            </w:r>
          </w:p>
          <w:p w14:paraId="6E109B2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(Romain SCHAUL)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7FC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FAA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14:paraId="036EBB3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36C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17F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Evolution des recettes et des dépenses de l'assurance maladie entre 1998 et 2008 et perspectives pour l'avenir (Vanessa DI BARTOLOMEO)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08C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1D4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14:paraId="1485DBE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CEE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Cadre méthodologique commun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187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Développement d’un cadre méthodologique commun pour les institutions de sécurité sociale (Paul SCHMIT)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5F5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B67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14:paraId="4FAE8EC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FD8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5BF7" w14:textId="77777777" w:rsidR="005E0DBB" w:rsidRPr="003974F4" w:rsidRDefault="005E0DBB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Organisation und Finanzierungsmodelle in der luxemburgischen Sozialarbeit (Paul SCHMIT)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D06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9F5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14:paraId="420708D9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DDF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Korporatistisches Wohlfahrtsregime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B0EF" w14:textId="77777777" w:rsidR="005E0DBB" w:rsidRPr="003974F4" w:rsidRDefault="005E0DBB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Luxemburgs korporatistisches Wohlfahrtsregime mit universalistischen Strukturen (Claudia HARTMANN-HIRSCH)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8BD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  <w:p w14:paraId="7B9B170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980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14:paraId="7634004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464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Mutualité des employeurs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A6C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Mutualité des employeurs (Pierre BLEY)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F47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6BF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14:paraId="135B487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63B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EE5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Commémoration du dixième anniversaire de la loi sur les régimes complémentaires de pension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8CC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437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14:paraId="054645F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A5B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Statut unique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7A8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Mise en oeuvre par le Centre commun de la sécurité sociale du statut unique pour les salariés du secteur privé (Alain REUTER)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827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8E4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14:paraId="79612B2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828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soins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2333" w14:textId="77777777" w:rsidR="005E0DBB" w:rsidRPr="003974F4" w:rsidRDefault="005E0DB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Free Movement of Services: Recent Developments in Cross-Border Access to Healthcare (Amélie BECKER)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312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14:paraId="6ADC300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AFC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14:paraId="1783391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75A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2C2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Principales mesures de politique sociale intervenues entre le 1er août 2005 et le 31 juillet 2007 </w:t>
            </w:r>
            <w:r>
              <w:rPr>
                <w:rFonts w:cstheme="minorHAnsi"/>
                <w:sz w:val="18"/>
                <w:szCs w:val="18"/>
                <w:lang w:val="fr-LU"/>
              </w:rPr>
              <w:t>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5F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14:paraId="25A893C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A2C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14:paraId="5D0002A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9CF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BFF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Jurisprudence, Table des matières et table analytique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9D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14:paraId="250BA72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6EB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14:paraId="510CD24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B12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57D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ESIP - Le financement de la sécurité sociale - une perspective européenne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C1E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6D6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14:paraId="455D604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651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Préjudice de droit commun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6D9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 préjudice de droit commun et sa réparation </w:t>
            </w:r>
            <w:r>
              <w:rPr>
                <w:rFonts w:cstheme="minorHAnsi"/>
                <w:sz w:val="18"/>
                <w:szCs w:val="18"/>
                <w:lang w:val="fr-LU"/>
              </w:rPr>
              <w:t>(Georges RAVARANI)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F6E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22</w:t>
            </w:r>
          </w:p>
          <w:p w14:paraId="7F4796F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979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14:paraId="3FBEEF18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D34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D67C" w14:textId="77777777" w:rsidR="005E0DBB" w:rsidRPr="003974F4" w:rsidRDefault="005E0DBB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Anwendung der Verordnung 1408/71 im Bereich der Familienleistungen (Dokument zum Twinning Projekt Luxemburg- Bulgarien) (Claude EWEN, Claude NICOLAS)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136A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14:paraId="492E7E1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BF4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14:paraId="733D53E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3F9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5AF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Journée nationale de l'assurance dépendance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A5E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3F2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2007</w:t>
            </w:r>
          </w:p>
        </w:tc>
      </w:tr>
      <w:tr w:rsidR="005E0DBB" w14:paraId="73A5EDD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75E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F70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internationale - Les formes alternatives de financement de la sécurité sociale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B90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2F5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2007</w:t>
            </w:r>
          </w:p>
        </w:tc>
      </w:tr>
      <w:tr w:rsidR="005E0DBB" w14:paraId="683B0DD8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6DB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Politique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AA8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organisée par le Conseil National des Femmes avec le soutien du Fonds National de la Recherche – Quelle politique sociale pour le Luxembourg en Europe ?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BFB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35E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2006</w:t>
            </w:r>
          </w:p>
        </w:tc>
      </w:tr>
      <w:tr w:rsidR="005E0DBB" w14:paraId="597818B0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034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soins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165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internationale - Accès aux soins de santé dans un marché unique: impact sur les systèmes légaux et complémentaires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9CA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  <w:p w14:paraId="6125DAC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01C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2005</w:t>
            </w:r>
          </w:p>
        </w:tc>
      </w:tr>
      <w:tr w:rsidR="005E0DBB" w14:paraId="625DB2D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EE0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776F" w14:textId="77777777" w:rsidR="005E0DBB" w:rsidRPr="003974F4" w:rsidRDefault="005E0DB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Conference organised by the Luxembourg Presidency with the Social Protection Committee of the European Union - Long-term care for older persons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9E9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C25A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2005</w:t>
            </w:r>
          </w:p>
        </w:tc>
      </w:tr>
      <w:tr w:rsidR="005E0DBB" w14:paraId="5B4937E3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9CA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A0B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maladies professionnelles (Linda SCHUMACHER)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45F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876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14:paraId="319C6BE0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F0C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0E8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droits individuels de la personne protégée dans le cadre de l’application de la législation relative à l’assurance dépendance (Nadine BASTIAN)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38E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799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14:paraId="5DD2C090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37E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913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Les litiges opposant les prestataires individuels de soins de santé aux organismes d’assurance maladie et à leurs assurés (Mike WALCH)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FB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353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14:paraId="19526B1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48B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D1E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Séminaire dans le cadre des travaux de la Commission administrative de la sécurité sociale des travailleurs migrants - La reconnaissance des périodes d’éducation d’enfants dans un autre pays de l’Union européenne.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6BC2" w14:textId="77777777"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17</w:t>
            </w:r>
          </w:p>
          <w:p w14:paraId="5931B23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BF6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14:paraId="14C6AE23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884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0E3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Principales mesures législatives et réglementaires intervenues entre le 1er août et le 31 juillet 2004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1D5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  <w:p w14:paraId="73CF3F7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70A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14:paraId="021E33F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2FF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A40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4CF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E1B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14:paraId="3B01DAA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BE8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254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Relevé analytique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C6C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796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14:paraId="2846B019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4DB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818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- L'Introduction de la gestion électronique de documents dans l'administration : Une décision stratégique complexe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525C" w14:textId="77777777"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701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14:paraId="2E70A9A9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855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droits sociaux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9D9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Conseil de l’Europe - Déclaration de Malte sur l’accès aux droits sociaux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6F6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3E7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14:paraId="7400F91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7BF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1FE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L’accident du travail (Claude RUME)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D07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EA8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14:paraId="131E72FB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C75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224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Analyse de l’évolution des indemnités pécuniaires de maladie de la gestion art. 29, 1, c) (Robert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F20A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2C1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14:paraId="1ABE84B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CE2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157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Séminaire sur les Pensions Complémentaires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6C2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5DA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14:paraId="608DFBF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2B4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Procédure non contentieuse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213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procédure non contentieuse en matière de sécurité sociale (Toinie WOLTER)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C2B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41C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14:paraId="6A7B7B2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DA5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Réinsertion professionnelle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6B9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Application de la loi du 25 juillet 2002 concernant l’incapacité de travail et la réinsertion professionnelle (Toinie WOLTER)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0D4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D73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14:paraId="579950F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7D5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EA8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Présentation de l’aloss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8C1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1D4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5E0DBB" w14:paraId="09BDC729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C63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AF9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centenaire des assurances sociales au Grand-Duché de Luxembourg (1901-2001)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B5E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  <w:p w14:paraId="3A70750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544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5E0DBB" w14:paraId="550BF2D9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344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67F4" w14:textId="77777777"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 xml:space="preserve">Pensions complémentaires - </w:t>
            </w:r>
            <w:r>
              <w:rPr>
                <w:rFonts w:cstheme="minorHAnsi"/>
                <w:sz w:val="18"/>
                <w:szCs w:val="18"/>
                <w:lang w:val="fr-LU"/>
              </w:rPr>
              <w:t>Origine et élaboration de la loi du 8 juin 1999 relative aux régimes complémentaires de pension</w:t>
            </w:r>
          </w:p>
          <w:p w14:paraId="1E95F0C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Présentation de la loi du 8 juin 1999 relative aux régimes complémentaires de pension</w:t>
            </w:r>
            <w:r>
              <w:rPr>
                <w:rFonts w:cstheme="minorHAnsi"/>
                <w:sz w:val="18"/>
                <w:szCs w:val="18"/>
                <w:lang w:val="fr-LU"/>
              </w:rPr>
              <w:br/>
            </w:r>
            <w:r>
              <w:rPr>
                <w:rFonts w:cstheme="minorHAnsi"/>
                <w:sz w:val="18"/>
                <w:szCs w:val="18"/>
              </w:rPr>
              <w:t>- L'Application de la loi du 8 juin 1999 relative aux régimes complémentaires de pension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F25A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698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5E0DBB" w14:paraId="39BC974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5F7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98D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Relevé de la jurisprudence 2001- Contentieux: Jugement de la Cour de Justice européenne dans l’affaire C-43/99 (Leclere-Deaconescu) et conclusions de l’avocat général Monsieur F. G. Jacobs / CMEP contre Kamitaki / UCM contre Dr 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56A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449A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5E0DBB" w14:paraId="3F7EC12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FFC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0FF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Assurance dépendance (Andrée KERGER, Catherine THOM</w:t>
            </w:r>
            <w:r>
              <w:rPr>
                <w:rFonts w:cstheme="minorHAnsi"/>
                <w:sz w:val="18"/>
                <w:szCs w:val="18"/>
              </w:rPr>
              <w:t>É</w:t>
            </w:r>
            <w:r>
              <w:rPr>
                <w:rFonts w:cstheme="minorHAnsi"/>
                <w:sz w:val="18"/>
                <w:szCs w:val="18"/>
                <w:lang w:val="fr-L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902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7B2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14:paraId="50A546F0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0F6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A86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Réflexions sur la nature des prestations hospitalières au Luxembourg et sur la justification de l'autorisation préalable pour les transferts à l'étranger (Robert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441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396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14:paraId="056FBD6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3E3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22A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A7A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5C6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14:paraId="1743AC9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A27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Contrôle tutélaire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496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Le contrôle tutélaire de l'Etat sur les organismes de sécurité sociale (Catherine THOM</w:t>
            </w:r>
            <w:r>
              <w:rPr>
                <w:rFonts w:cstheme="minorHAnsi"/>
                <w:sz w:val="18"/>
                <w:szCs w:val="18"/>
              </w:rPr>
              <w:t>É</w:t>
            </w:r>
            <w:r>
              <w:rPr>
                <w:rFonts w:cstheme="minorHAnsi"/>
                <w:sz w:val="18"/>
                <w:szCs w:val="18"/>
                <w:lang w:val="fr-L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F72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DEF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14:paraId="6FB7065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5CC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EC3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Résumé des principales mesures législatives et réglementaires intervenues depuis la dernière parution du BLQS (01.05.2000 - 31.01.2001 )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07B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  <w:p w14:paraId="52E5D13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289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14:paraId="7F2EB02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11F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Recherche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595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Conférence internationale d'analyse et de recherche en sécurité sociale 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92E2" w14:textId="77777777"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28</w:t>
            </w:r>
          </w:p>
          <w:p w14:paraId="0922C2F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4A6A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  <w:p w14:paraId="1AF68A9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2010</w:t>
            </w:r>
          </w:p>
        </w:tc>
      </w:tr>
      <w:tr w:rsidR="005E0DBB" w14:paraId="74B3F65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629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Représentation des personnes physiques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25E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La représentation des personnes physiques dans le droit social appliqué par l'Union des Caisses de Maladie (Gisèle HUBSCH)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2AD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53F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14:paraId="3D4F89F0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258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Surendettement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7A7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La nouvelle loi sur le surendettement (Michel NEYENS)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146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A61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14:paraId="43D9655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7E0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859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Les nouvelles technologies de communication et leur intérêt pour le CCSS-I (Jacques KIRSCH)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265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60DA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14:paraId="6A8825F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5B6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2D8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 (Andrée KERGER, Catherine THOMÉ)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7D9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C78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14:paraId="14DAAA8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36B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F1D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Tables anticumul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7E4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33FA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14:paraId="4C6C8AC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CDE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A36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Résumé des principales mesures législatives et réglementaires intervenues depuis la dernière parution du BLQS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DFD6" w14:textId="77777777"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  <w:p w14:paraId="3F28EA8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62C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14:paraId="0C975F4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618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9B6A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 - Relevé analytique 1995 à 1998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41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  <w:p w14:paraId="51B6BC5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AAA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14:paraId="00C038A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012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Protection des membres de famille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118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protection des membres de famille par le droit social (Pierre MORES)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26E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7B5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14:paraId="68BEEE6B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4C1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093E" w14:textId="77777777"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  <w:p w14:paraId="57764A4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(Jean-Marie FEIDER, Georges SCHROEDER, Paul HANSEN, Catherine THOMÉ, Andrée KERGER, Raymond WAGENER, 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FC2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474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1999</w:t>
            </w:r>
          </w:p>
        </w:tc>
      </w:tr>
      <w:tr w:rsidR="005E0DBB" w14:paraId="3D38E98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5C3A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29B7" w14:textId="77777777"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Conclusions de l’avocat général M. Georges Cosmas (affaire C-160/96 Molenaar)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02B5" w14:textId="77777777"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C08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14:paraId="40CAECD0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564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B0A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Conclusions de l’avocat général M. Giuseppe Tesauro (Affaire C-120/95 Decker et affaire C-158/96 Kohll)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A0A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0F8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14:paraId="4453C43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C9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420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détermination des pensions intervenant dans le calcul du recours des caisses de pensions contre tiers responsables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742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623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14:paraId="34AEB72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FD7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Chômage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D03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l’assurance chômage à l’assurance employabilité - Evolution des droits et des obligations de la personne (Nicole KERSCHEN)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751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129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14:paraId="786790E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FE4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EE3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A61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B2F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14:paraId="72B2902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0D8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7CE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Résumé des principales mesures législatives et réglementaires intervenues depuis la dernière parution du BLQS (Claude EWEN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FAA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  <w:p w14:paraId="2A754DE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AAA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14:paraId="14E38B28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0CC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Protection des membres de famille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0C1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sécurité sociale et le divorce au Grand-Duché de Luxembourg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0514" w14:textId="77777777"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  <w:p w14:paraId="0F7B916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0A2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14:paraId="5524F7E3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433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Ajustement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6BF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Ajustement des rentes et pensions (Martine DEPREZ)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04F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C1C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14:paraId="047E371B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9E5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AE5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Concours de la pension de survie avec d’autres revenus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37C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27B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14:paraId="1542A77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AD1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6AF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Calcul des recours des caisses de pension contre tiers responsables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E895" w14:textId="77777777"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  <w:p w14:paraId="16D7831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862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14:paraId="3ABE782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1CE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9FB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Législation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083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689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14:paraId="4CA6FBA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B5E8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462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C4F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619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14:paraId="788CC29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4A3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Politique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A0BC" w14:textId="77777777" w:rsidR="005E0DBB" w:rsidRPr="003974F4" w:rsidRDefault="005E0DB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Conference - Modernising and improving social protection in Europe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F8B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ECC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14:paraId="02BF505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EFB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B12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L’allocation d’éducation (Michel NEYENS, Claude NICOLAS)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A43A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043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14:paraId="440DF453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95E5" w14:textId="18F5B242" w:rsidR="005E0DBB" w:rsidRDefault="00811A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FNS/</w:t>
            </w:r>
            <w:r w:rsidR="005E0DBB">
              <w:rPr>
                <w:rFonts w:cstheme="minorHAnsi"/>
                <w:sz w:val="18"/>
                <w:szCs w:val="18"/>
              </w:rPr>
              <w:t>RMG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15B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revenu minimum garanti (André MANDERSCHEID, Claude VANDIVINIT)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B555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835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14:paraId="7128F5C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E09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7217" w14:textId="77777777"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L’assurance dépendance (Denise SEYWERT, Paul CAPESIUS)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E4E0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3D6A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14:paraId="16EB311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DCA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EAE3" w14:textId="77777777"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La médecine préventive au Luxembourg (Jean-Marie FEIDER)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BA9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030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14:paraId="053EE1A3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F722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A5C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pensions minima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6F4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C22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14:paraId="53E1B01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E0E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3B6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132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50C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14:paraId="444C048B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6AD9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C52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Législation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079E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220D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14:paraId="64B2C0CB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2EB3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5994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régimes de pensions complémentaires (Martine DEPREZ)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405B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C8BC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14:paraId="78E9F31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062F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1C21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Vers une politique familiale européenne (Michel NEYENS)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FCC6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0927" w14:textId="77777777"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</w:tbl>
    <w:p w14:paraId="42206020" w14:textId="77777777" w:rsidR="005E0DBB" w:rsidRDefault="005E0DBB" w:rsidP="005E0DBB">
      <w:pPr>
        <w:rPr>
          <w:rFonts w:cstheme="minorHAnsi"/>
          <w:sz w:val="18"/>
          <w:szCs w:val="18"/>
        </w:rPr>
      </w:pPr>
    </w:p>
    <w:p w14:paraId="6F147547" w14:textId="77777777" w:rsidR="008400BC" w:rsidRPr="005E0DBB" w:rsidRDefault="008400BC" w:rsidP="005E0DBB"/>
    <w:sectPr w:rsidR="008400BC" w:rsidRPr="005E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AE"/>
    <w:rsid w:val="000013AE"/>
    <w:rsid w:val="00014A2D"/>
    <w:rsid w:val="000541FD"/>
    <w:rsid w:val="000E733D"/>
    <w:rsid w:val="00113572"/>
    <w:rsid w:val="00124A3D"/>
    <w:rsid w:val="00145BD0"/>
    <w:rsid w:val="001B7FA7"/>
    <w:rsid w:val="00247293"/>
    <w:rsid w:val="0027286A"/>
    <w:rsid w:val="0029137C"/>
    <w:rsid w:val="002D7C10"/>
    <w:rsid w:val="002F2FB9"/>
    <w:rsid w:val="0030643A"/>
    <w:rsid w:val="0034700B"/>
    <w:rsid w:val="0037797F"/>
    <w:rsid w:val="003974F4"/>
    <w:rsid w:val="003E5461"/>
    <w:rsid w:val="00485251"/>
    <w:rsid w:val="00497986"/>
    <w:rsid w:val="004E6C85"/>
    <w:rsid w:val="00527996"/>
    <w:rsid w:val="005E0DBB"/>
    <w:rsid w:val="006660F4"/>
    <w:rsid w:val="006D53D7"/>
    <w:rsid w:val="007201CC"/>
    <w:rsid w:val="00751A3B"/>
    <w:rsid w:val="00811A1B"/>
    <w:rsid w:val="00814B87"/>
    <w:rsid w:val="008400BC"/>
    <w:rsid w:val="008F6465"/>
    <w:rsid w:val="009065A8"/>
    <w:rsid w:val="0093743C"/>
    <w:rsid w:val="00A06A9D"/>
    <w:rsid w:val="00AA06F4"/>
    <w:rsid w:val="00B32DEE"/>
    <w:rsid w:val="00B32F4C"/>
    <w:rsid w:val="00BA6372"/>
    <w:rsid w:val="00BC1E74"/>
    <w:rsid w:val="00BC48F7"/>
    <w:rsid w:val="00BE7282"/>
    <w:rsid w:val="00C2371F"/>
    <w:rsid w:val="00C73ED6"/>
    <w:rsid w:val="00C74D5C"/>
    <w:rsid w:val="00D02246"/>
    <w:rsid w:val="00D57301"/>
    <w:rsid w:val="00EA013A"/>
    <w:rsid w:val="00F4000C"/>
    <w:rsid w:val="00F557DD"/>
    <w:rsid w:val="00F57B6C"/>
    <w:rsid w:val="00F6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E2F1"/>
  <w15:chartTrackingRefBased/>
  <w15:docId w15:val="{9D2306E1-2ADB-41B6-828C-412E240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3AE"/>
    <w:rPr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5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fr-LU" w:eastAsia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1723-AABB-4710-9E98-97C62305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2319</Words>
  <Characters>12759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Lindenlaub Norbert</cp:lastModifiedBy>
  <cp:revision>3</cp:revision>
  <dcterms:created xsi:type="dcterms:W3CDTF">2026-05-04T08:38:00Z</dcterms:created>
  <dcterms:modified xsi:type="dcterms:W3CDTF">2026-05-04T08:38:00Z</dcterms:modified>
</cp:coreProperties>
</file>