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773"/>
        <w:gridCol w:w="4760"/>
        <w:gridCol w:w="1276"/>
        <w:gridCol w:w="1336"/>
        <w:gridCol w:w="1336"/>
        <w:gridCol w:w="2491"/>
      </w:tblGrid>
      <w:tr w:rsidR="005A1D42" w:rsidRPr="005A1D42" w14:paraId="69F5DFD2" w14:textId="77777777" w:rsidTr="005A1D42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394E" w14:textId="102C36E1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fr-LU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DE2999E" wp14:editId="0B0D16B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57150</wp:posOffset>
                  </wp:positionV>
                  <wp:extent cx="3028950" cy="676275"/>
                  <wp:effectExtent l="0" t="0" r="0" b="9525"/>
                  <wp:wrapNone/>
                  <wp:docPr id="3" name="Picture 3" descr="Aloss-Logo(4C)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loss-Logo(4C)">
                            <a:extLst>
                              <a:ext uri="{FF2B5EF4-FFF2-40B4-BE49-F238E27FC236}">
                                <a16:creationId xmlns:a16="http://schemas.microsoft.com/office/drawing/2014/main" id="{00000000-0008-0000-05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982" cy="68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</w:tblGrid>
            <w:tr w:rsidR="005A1D42" w:rsidRPr="005A1D42" w14:paraId="6F8E1F4A" w14:textId="77777777">
              <w:trPr>
                <w:trHeight w:val="1080"/>
                <w:tblCellSpacing w:w="0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9F6FBB" w14:textId="77777777" w:rsidR="005A1D42" w:rsidRPr="005A1D42" w:rsidRDefault="005A1D42" w:rsidP="005A1D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LU"/>
                      <w14:ligatures w14:val="none"/>
                    </w:rPr>
                  </w:pPr>
                  <w:bookmarkStart w:id="0" w:name="RANGE!A1:G31"/>
                  <w:bookmarkEnd w:id="0"/>
                </w:p>
              </w:tc>
            </w:tr>
          </w:tbl>
          <w:p w14:paraId="3A53493A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0CEA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347D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8430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0B0A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6429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5774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5A1D42" w:rsidRPr="005A1D42" w14:paraId="4DB26684" w14:textId="77777777" w:rsidTr="005A1D42">
        <w:trPr>
          <w:trHeight w:val="4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5D99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760C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7E6D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1427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2669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68EE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43AF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5A1D42" w:rsidRPr="005A1D42" w14:paraId="2042D9CA" w14:textId="77777777" w:rsidTr="005A1D42">
        <w:trPr>
          <w:trHeight w:val="540"/>
        </w:trPr>
        <w:tc>
          <w:tcPr>
            <w:tcW w:w="154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5013BCE7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40"/>
                <w:szCs w:val="40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40"/>
                <w:szCs w:val="40"/>
                <w:lang w:eastAsia="fr-LU"/>
                <w14:ligatures w14:val="none"/>
              </w:rPr>
              <w:t>Décompte pour l'exercice 2025</w:t>
            </w:r>
          </w:p>
        </w:tc>
      </w:tr>
      <w:tr w:rsidR="005A1D42" w:rsidRPr="005A1D42" w14:paraId="7E23FC82" w14:textId="77777777" w:rsidTr="005A1D42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D520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40"/>
                <w:szCs w:val="40"/>
                <w:lang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160C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BA00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84B6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3DD8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4789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11DC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5A1D42" w:rsidRPr="005A1D42" w14:paraId="758A9720" w14:textId="77777777" w:rsidTr="005A1D42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1464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2242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2754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523E83D4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Budget 2025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43542C57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Compte 2025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0F35D4A8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Différence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1F2BFCB6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Remarque</w:t>
            </w:r>
          </w:p>
        </w:tc>
      </w:tr>
      <w:tr w:rsidR="005A1D42" w:rsidRPr="005A1D42" w14:paraId="3BD5383C" w14:textId="77777777" w:rsidTr="005A1D42">
        <w:trPr>
          <w:trHeight w:val="300"/>
        </w:trPr>
        <w:tc>
          <w:tcPr>
            <w:tcW w:w="90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D48BA0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Recettes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4FD73A2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47.937,00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49E705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47.937,00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306424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E6AD4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5A1D42" w:rsidRPr="005A1D42" w14:paraId="610479D0" w14:textId="77777777" w:rsidTr="005A1D42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1AF4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F594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CB212E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Cotisations - Membres ALOSS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4C98F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47.937,00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7569B6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47.937,00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654123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0A346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5A1D42" w:rsidRPr="005A1D42" w14:paraId="7D9512E3" w14:textId="77777777" w:rsidTr="005A1D42">
        <w:trPr>
          <w:trHeight w:val="300"/>
        </w:trPr>
        <w:tc>
          <w:tcPr>
            <w:tcW w:w="90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C2020C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Dépenses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D545E6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64.500,00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E76398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65.880,33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E48C4A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1.380,33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6FD6E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5A1D42" w:rsidRPr="005A1D42" w14:paraId="398335F9" w14:textId="77777777" w:rsidTr="005A1D42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029BEE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D0E8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Cotisations à verser aux institutions internationales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F06C9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7F6410D3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26.100,00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3CE67D9E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26.287,95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716DDFC0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187,95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1F2DC249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5A1D42" w:rsidRPr="005A1D42" w14:paraId="4CA0033F" w14:textId="77777777" w:rsidTr="005A1D42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67EC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BA19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 xml:space="preserve">a)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D4A8B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Association internationale de la Sécurité Sociale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17AE8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16.500,00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4E9E6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16.687,95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E11AA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187,95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8A35D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Cours de change</w:t>
            </w:r>
          </w:p>
        </w:tc>
      </w:tr>
      <w:tr w:rsidR="005A1D42" w:rsidRPr="005A1D42" w14:paraId="0B8593FA" w14:textId="77777777" w:rsidTr="005A1D42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6746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A4AC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proofErr w:type="gramStart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b</w:t>
            </w:r>
            <w:proofErr w:type="gramEnd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935D2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fr-LU"/>
                <w14:ligatures w14:val="none"/>
              </w:rPr>
              <w:t>European Institute of Social Security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2A33D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400,00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D2EDB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400,00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B5D47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63ED7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5A1D42" w:rsidRPr="005A1D42" w14:paraId="7B29F055" w14:textId="77777777" w:rsidTr="005A1D42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A9771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97AD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c)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7A894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proofErr w:type="spellStart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European</w:t>
            </w:r>
            <w:proofErr w:type="spellEnd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 xml:space="preserve"> Social </w:t>
            </w:r>
            <w:proofErr w:type="spellStart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Insurance</w:t>
            </w:r>
            <w:proofErr w:type="spellEnd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 xml:space="preserve"> Platform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B22B7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9.200,00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F7E00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9.200,00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1B6B2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A8555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5A1D42" w:rsidRPr="005A1D42" w14:paraId="02B0BA0D" w14:textId="77777777" w:rsidTr="005A1D42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E0A5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2.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E5D7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Publication du bulletin luxembourgeois des questions sociales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96963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054CAD3F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7.500,00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699EF8CA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2.662,55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12BB5259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-4.837,45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3752E890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BLQS 40</w:t>
            </w:r>
          </w:p>
        </w:tc>
      </w:tr>
      <w:tr w:rsidR="005A1D42" w:rsidRPr="005A1D42" w14:paraId="118EFC17" w14:textId="77777777" w:rsidTr="005A1D42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411D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3.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DECF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Frais de fonctionnement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A3E9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60ED19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18.900,00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74AE8D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17.344,32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59223A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-1.555,68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82DE18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5A1D42" w:rsidRPr="005A1D42" w14:paraId="432096F7" w14:textId="77777777" w:rsidTr="005A1D42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A8C4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39B3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LU"/>
                <w14:ligatures w14:val="none"/>
              </w:rPr>
            </w:pPr>
            <w:proofErr w:type="gramStart"/>
            <w:r w:rsidRPr="005A1D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LU"/>
                <w14:ligatures w14:val="none"/>
              </w:rPr>
              <w:t>a</w:t>
            </w:r>
            <w:proofErr w:type="gramEnd"/>
            <w:r w:rsidRPr="005A1D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LU"/>
                <w14:ligatures w14:val="none"/>
              </w:rPr>
              <w:t>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6159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Fournitures, timbres et autres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3439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100,00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64F2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63AB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-100,00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6319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5A1D42" w:rsidRPr="005A1D42" w14:paraId="3169190C" w14:textId="77777777" w:rsidTr="005A1D42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5640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AAE5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LU"/>
                <w14:ligatures w14:val="none"/>
              </w:rPr>
            </w:pPr>
            <w:proofErr w:type="gramStart"/>
            <w:r w:rsidRPr="005A1D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LU"/>
                <w14:ligatures w14:val="none"/>
              </w:rPr>
              <w:t>b</w:t>
            </w:r>
            <w:proofErr w:type="gramEnd"/>
            <w:r w:rsidRPr="005A1D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LU"/>
                <w14:ligatures w14:val="none"/>
              </w:rPr>
              <w:t>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DE44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Frais de participation à conférences/colloques etc.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D70F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250,00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13C5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44AF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-250,00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B86E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5A1D42" w:rsidRPr="005A1D42" w14:paraId="10DC4E3F" w14:textId="77777777" w:rsidTr="005A1D42">
        <w:trPr>
          <w:trHeight w:val="12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A6F8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481F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c)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8070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Frais de route et de séjour : Participation aux réunions avec les organismes internationaux dans lesquels l'ALOSS est membre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24D9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15.000,00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82B5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15.712,72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268E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712,72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F664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fr-LU"/>
                <w14:ligatures w14:val="none"/>
              </w:rPr>
              <w:t>AISS - International Conference on Management and Innovation in Social Security (2x)</w:t>
            </w: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fr-LU"/>
                <w14:ligatures w14:val="none"/>
              </w:rPr>
              <w:br/>
              <w:t>AISS - World Social Security Forum (Kuala Lumpur) (5x)</w:t>
            </w:r>
          </w:p>
        </w:tc>
      </w:tr>
      <w:tr w:rsidR="005A1D42" w:rsidRPr="005A1D42" w14:paraId="132D8019" w14:textId="77777777" w:rsidTr="005A1D42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7A49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3396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d)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DF14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Frais bancaires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D716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300,00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3225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368,00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9665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68,00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A28B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5A1D42" w:rsidRPr="005A1D42" w14:paraId="40B4349F" w14:textId="77777777" w:rsidTr="005A1D42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EB24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966E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proofErr w:type="gramStart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e</w:t>
            </w:r>
            <w:proofErr w:type="gramEnd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9EFA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Frais d'enregistrement RCSL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AC53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250,00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94E9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A7A8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-250,00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98FF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</w:tr>
      <w:tr w:rsidR="005A1D42" w:rsidRPr="005A1D42" w14:paraId="0371C8F4" w14:textId="77777777" w:rsidTr="005A1D42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538443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5E9A4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proofErr w:type="gramStart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f</w:t>
            </w:r>
            <w:proofErr w:type="gramEnd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)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F03F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 xml:space="preserve">Site internet - </w:t>
            </w:r>
            <w:proofErr w:type="spellStart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Hosting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D9F84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3.000,00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D63E4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1.263,60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E12F8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-1.736,40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A98B9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Maintenance annuelle aloss.lu</w:t>
            </w:r>
          </w:p>
        </w:tc>
      </w:tr>
      <w:tr w:rsidR="005A1D42" w:rsidRPr="005A1D42" w14:paraId="7C379F8A" w14:textId="77777777" w:rsidTr="005A1D42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E0A7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4.</w:t>
            </w:r>
          </w:p>
        </w:tc>
        <w:tc>
          <w:tcPr>
            <w:tcW w:w="8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55405C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Activités extraordinaires (séminaires/</w:t>
            </w:r>
            <w:proofErr w:type="gramStart"/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col./</w:t>
            </w:r>
            <w:proofErr w:type="gramEnd"/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conf.)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5C92CD28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2.000,00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06D5592B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6.707,32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41CA6DBC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4.707,32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DE09819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Conférence Saint-Yves</w:t>
            </w:r>
          </w:p>
        </w:tc>
      </w:tr>
      <w:tr w:rsidR="005A1D42" w:rsidRPr="005A1D42" w14:paraId="67CFBF36" w14:textId="77777777" w:rsidTr="005A1D42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74A1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5.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3C4D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Charges exceptionnelles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11A89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10B3B4F7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10.000,00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59322E3D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12.878,19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7524B113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2.878,19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1BAA1AB8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de-LU" w:eastAsia="fr-LU"/>
                <w14:ligatures w14:val="none"/>
              </w:rPr>
            </w:pPr>
            <w:proofErr w:type="spellStart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val="de-LU" w:eastAsia="fr-LU"/>
                <w14:ligatures w14:val="none"/>
              </w:rPr>
              <w:t>Refonte</w:t>
            </w:r>
            <w:proofErr w:type="spellEnd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val="de-LU" w:eastAsia="fr-LU"/>
                <w14:ligatures w14:val="none"/>
              </w:rPr>
              <w:t xml:space="preserve"> </w:t>
            </w:r>
            <w:proofErr w:type="spellStart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val="de-LU" w:eastAsia="fr-LU"/>
                <w14:ligatures w14:val="none"/>
              </w:rPr>
              <w:t>site</w:t>
            </w:r>
            <w:proofErr w:type="spellEnd"/>
            <w:r w:rsidRPr="005A1D42">
              <w:rPr>
                <w:rFonts w:ascii="Calibri" w:eastAsia="Times New Roman" w:hAnsi="Calibri" w:cs="Calibri"/>
                <w:kern w:val="0"/>
                <w:sz w:val="22"/>
                <w:szCs w:val="22"/>
                <w:lang w:val="de-LU" w:eastAsia="fr-LU"/>
                <w14:ligatures w14:val="none"/>
              </w:rPr>
              <w:t xml:space="preserve"> web aloss.lu</w:t>
            </w:r>
          </w:p>
        </w:tc>
      </w:tr>
      <w:tr w:rsidR="005A1D42" w:rsidRPr="005A1D42" w14:paraId="39202D97" w14:textId="77777777" w:rsidTr="005A1D42">
        <w:trPr>
          <w:trHeight w:val="300"/>
        </w:trPr>
        <w:tc>
          <w:tcPr>
            <w:tcW w:w="116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76791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e-LU"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e-LU" w:eastAsia="fr-LU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DD32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e-LU" w:eastAsia="fr-LU"/>
                <w14:ligatures w14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B7DC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LU" w:eastAsia="fr-LU"/>
                <w14:ligatures w14:val="none"/>
              </w:rPr>
            </w:pPr>
          </w:p>
        </w:tc>
      </w:tr>
      <w:tr w:rsidR="005A1D42" w:rsidRPr="005A1D42" w14:paraId="41EFB709" w14:textId="77777777" w:rsidTr="005A1D42">
        <w:trPr>
          <w:trHeight w:val="300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281DC50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Solde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EDB676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-16.563,00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7DBF0F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-17.943,33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7565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075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5A1D42" w:rsidRPr="005A1D42" w14:paraId="778839B1" w14:textId="77777777" w:rsidTr="005A1D42">
        <w:trPr>
          <w:trHeight w:val="300"/>
        </w:trPr>
        <w:tc>
          <w:tcPr>
            <w:tcW w:w="1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DA665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3E2B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CA6B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5A1D42" w:rsidRPr="005A1D42" w14:paraId="243A1EAF" w14:textId="77777777" w:rsidTr="005A1D42">
        <w:trPr>
          <w:trHeight w:val="300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01A3ECD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 xml:space="preserve">Fonds de roulement au </w:t>
            </w:r>
            <w:proofErr w:type="gramStart"/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1.1  de</w:t>
            </w:r>
            <w:proofErr w:type="gramEnd"/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 xml:space="preserve"> l'exercice considéré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80FEB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B79538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160.904,38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5FEF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1E73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5A1D42" w:rsidRPr="005A1D42" w14:paraId="3BFD55A9" w14:textId="77777777" w:rsidTr="005A1D42">
        <w:trPr>
          <w:trHeight w:val="300"/>
        </w:trPr>
        <w:tc>
          <w:tcPr>
            <w:tcW w:w="1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7F19E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36A0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9E79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5A1D42" w:rsidRPr="005A1D42" w14:paraId="021A3A5E" w14:textId="77777777" w:rsidTr="005A1D42">
        <w:trPr>
          <w:trHeight w:val="300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0CBF5BC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Prélèvement sur fonds de roulement (-) / dotation au FDR (+)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9EEFC3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60C3BE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-17.943,33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BF9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342B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5A1D42" w:rsidRPr="005A1D42" w14:paraId="275CE0D3" w14:textId="77777777" w:rsidTr="005A1D42">
        <w:trPr>
          <w:trHeight w:val="300"/>
        </w:trPr>
        <w:tc>
          <w:tcPr>
            <w:tcW w:w="1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DD0D6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6D6C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A43F" w14:textId="77777777" w:rsidR="005A1D42" w:rsidRPr="005A1D42" w:rsidRDefault="005A1D42" w:rsidP="005A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5A1D42" w:rsidRPr="005A1D42" w14:paraId="5DC2ECE2" w14:textId="77777777" w:rsidTr="005A1D42">
        <w:trPr>
          <w:trHeight w:val="300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29D39F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Fonds de roulement au 31.12 de l'exercice considéré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A853DA" w14:textId="77777777" w:rsidR="005A1D42" w:rsidRPr="005A1D42" w:rsidRDefault="005A1D42" w:rsidP="005A1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A5AAE9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  <w:r w:rsidRPr="005A1D4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  <w:t>142.961,05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88E1" w14:textId="77777777" w:rsidR="005A1D42" w:rsidRPr="005A1D42" w:rsidRDefault="005A1D42" w:rsidP="005A1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LU"/>
                <w14:ligatures w14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1095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  <w:tr w:rsidR="005A1D42" w:rsidRPr="005A1D42" w14:paraId="0C73F35D" w14:textId="77777777" w:rsidTr="005A1D42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8241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BD86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8338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9E09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9CED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3240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885C" w14:textId="77777777" w:rsidR="005A1D42" w:rsidRPr="005A1D42" w:rsidRDefault="005A1D42" w:rsidP="005A1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LU"/>
                <w14:ligatures w14:val="none"/>
              </w:rPr>
            </w:pPr>
          </w:p>
        </w:tc>
      </w:tr>
    </w:tbl>
    <w:p w14:paraId="1DA82165" w14:textId="77777777" w:rsidR="002F6D45" w:rsidRDefault="002F6D45"/>
    <w:sectPr w:rsidR="002F6D45" w:rsidSect="005A1D42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42"/>
    <w:rsid w:val="000976E3"/>
    <w:rsid w:val="002F6D45"/>
    <w:rsid w:val="005A1D42"/>
    <w:rsid w:val="00A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C42686"/>
  <w15:chartTrackingRefBased/>
  <w15:docId w15:val="{F550A4ED-C957-45A3-AF3C-B880FC68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A653-859A-4AA2-BE08-2D9CA3FE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Lindenlaub Norbert</dc:creator>
  <cp:keywords/>
  <dc:description/>
  <cp:lastModifiedBy>Lindenlaub Norbert</cp:lastModifiedBy>
  <cp:revision>1</cp:revision>
  <dcterms:created xsi:type="dcterms:W3CDTF">2026-04-09T12:55:00Z</dcterms:created>
  <dcterms:modified xsi:type="dcterms:W3CDTF">2026-04-09T12:56:00Z</dcterms:modified>
</cp:coreProperties>
</file>