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84" w:type="dxa"/>
        <w:tblLook w:val="04A0" w:firstRow="1" w:lastRow="0" w:firstColumn="1" w:lastColumn="0" w:noHBand="0" w:noVBand="1"/>
        <w:tblCaption w:val="Relevé thématique du contenu des Bulletins luxembourgeois des questions sociales"/>
      </w:tblPr>
      <w:tblGrid>
        <w:gridCol w:w="2265"/>
        <w:gridCol w:w="4676"/>
        <w:gridCol w:w="851"/>
        <w:gridCol w:w="992"/>
      </w:tblGrid>
      <w:tr w:rsidR="005E0DBB" w:rsidTr="005E0DBB">
        <w:trPr>
          <w:tblHeader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Thème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Libellé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Volume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Année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L'assurance dépendance à l'aube de la réforme - Recadrage ciblé pour l'avenir sur base de l'analyse circonstanciée du passé (Laurent FALCHERO)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EA013A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 w:rsidP="00EA0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 w:rsidP="00EA013A">
            <w:pPr>
              <w:rPr>
                <w:rFonts w:cstheme="minorHAnsi"/>
                <w:sz w:val="18"/>
                <w:szCs w:val="18"/>
              </w:rPr>
            </w:pPr>
            <w:r w:rsidRPr="00EA013A">
              <w:rPr>
                <w:rFonts w:cstheme="minorHAnsi"/>
                <w:sz w:val="18"/>
                <w:szCs w:val="18"/>
              </w:rPr>
              <w:t>aloss asbl</w:t>
            </w:r>
            <w:r w:rsidRPr="00EA013A">
              <w:rPr>
                <w:rFonts w:cstheme="minorHAnsi"/>
                <w:sz w:val="18"/>
                <w:szCs w:val="18"/>
              </w:rPr>
              <w:tab/>
              <w:t>Discours à l'occasion du 50ième anniversaire de aloss asbl_Table ronde “le futur de la protection sociale dans un monde qui change” - 10 novembre 2017 (Norbert LINDENLAUB, aloss)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>
            <w:pPr>
              <w:rPr>
                <w:rFonts w:cstheme="minorHAnsi"/>
                <w:sz w:val="18"/>
                <w:szCs w:val="18"/>
              </w:rPr>
            </w:pPr>
            <w:r w:rsidRPr="00EA013A"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Gestion électronique du guidage des agents de la Cellule d’évaluation et d’orientation dans le processus « Evaluation et détermination » des prestations de l’assurance dépendance (Bernard HEINESCH)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International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Sécurité sociale - Leçons de l’expérience de la négociation de conventions bilatérales ou des règlements de coordination de l’Union européenne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futur de la protection sociale dans un monde qui change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nouvelles technologies et les situations d’emploi « très atypiques » : quelques problèmes pour l'application du droit social (Professeur Yves JORENS, Université de Gand)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prise en charge par l’assurance dépendance des cotisations pour l’assurance pension de l’aidant de la personne dépendante résidant à domicile - Analyse et regard critique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Fraude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Annual conference of the European Institute of Social Security on "social security and fraud"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Nursing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World congress on future nursing systems - new approaches - new evidence for 2020 - 12th IOS World Congress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 rapprochement de la réparation forfaitaire en matière d’assurance accident avec la réparation intégrale en droit commun est-il souhaitable dans le cadre d’une réforme de l’assurance accident? (Pascale SPELTZ)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difficile reconnaissance de l’aidant dans l’assurance dépendance luxembourgeoise (Nicole KERSCHEN)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aides techniques en relation avec un besoin d’aide dans les domaines de l’hygiène et de l’élimination (Stéphane KLOP)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aides techniques en relation avec un besoin d’aide dans le domaine du déplacement (Katja TURINETTI)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l'assurance-maladie à l'assurance santé au Grand-Duché de Luxembourg: pourquoi la création d'une Caisse nationale de santé? (Amélie BECKER)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L'application des dispositions concernant l'assurance-maladie du nouveau règlement 883/2004 (et du nouveau règlement d'application) en matière de coordination des régimes de sécurité sociale 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(Romain SCHAUL)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Evolution des recettes et des dépenses de l'assurance maladie entre 1998 et 2008 et perspectives pour l'avenir (Vanessa DI BARTOLOMEO)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Cadre méthodologique commun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Développement d’un cadre méthodologique commun pour les institutions de sécurité sociale (Paul SCHMIT)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Organisation und Finanzierungsmodelle in der luxemburgischen Sozialarbeit (Paul SCHMIT)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Korporatistisches Wohlfahrtsregime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Luxemburgs korporatistisches Wohlfahrtsregime mit universalistischen Strukturen (Claudia HARTMANN-HIRSCH)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Mutualité des employeurs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Mutualité des employeurs (Pierre BLEY)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Commémoration du dixième anniversaire de la loi sur les régimes complémentaires de pension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Statut unique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Mise en oeuvre par le Centre commun de la sécurité sociale du statut unique pour les salariés du secteur privé (Alain REUTER)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Accès aux soins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Free Movement of Services: Recent Developments in Cross-Border Access to Healthcare (Amélie BECKER)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Principales mesures de politique sociale intervenues entre le 1er août 2005 et le 31 juillet 2007 </w:t>
            </w:r>
            <w:r>
              <w:rPr>
                <w:rFonts w:cstheme="minorHAnsi"/>
                <w:sz w:val="18"/>
                <w:szCs w:val="18"/>
                <w:lang w:val="fr-LU"/>
              </w:rPr>
              <w:t>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Jurisprudence, Table des matières et table analytique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ESIP - Le financement de la sécurité sociale - une perspective européenne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Préjudice de droit commun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 préjudice de droit commun et sa réparation </w:t>
            </w:r>
            <w:r>
              <w:rPr>
                <w:rFonts w:cstheme="minorHAnsi"/>
                <w:sz w:val="18"/>
                <w:szCs w:val="18"/>
                <w:lang w:val="fr-LU"/>
              </w:rPr>
              <w:t>(Georges RAVARANI)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Anwendung der Verordnung 1408/71 im Bereich der Familienleistungen (Dokument zum Twinning Projekt Luxemburg- Bulgarien) (Claude EWEN, Claude NICOLAS)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Journée nationale de l'assurance dépendance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internationale - Les formes alternatives de financement de la sécurité sociale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organisée par le Conseil National des Femmes avec le soutien du Fonds National de la Recherche – Quelle politique sociale pour le Luxembourg en Europe ?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internationale - Accès aux soins de santé dans un marché unique: impact sur les systèmes légaux et complémentaires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Conference organised by the Luxembourg Presidency with the Social Protection Committee of the European Union - Long-term care for older persons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maladies professionnelles (Linda SCHUMACHER)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droits individuels de la personne protégée dans le cadre de l’application de la législation relative à l’assurance dépendance (Nadine BASTIAN)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litiges opposant les prestataires individuels de soins de santé aux organismes d’assurance maladie et à leurs assurés (Mike WALCH)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Séminaire dans le cadre des travaux de la Commission administrative de la sécurité sociale des travailleurs migrants - La reconnaissance des périodes d’éducation d’enfants dans un autre pays de l’Union européenne.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17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Principales mesures législatives et réglementaires intervenues entre le 1er août et le 31 juillet 2004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Relevé analytique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- L'Introduction de la gestion électronique de documents dans l'administration : Une décision stratégique complexe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droits sociaux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Conseil de l’Europe - Déclaration de Malte sur l’accès aux droits sociaux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L’accident du travail (Claude RUME)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Analyse de l’évolution des indemnités pécuniaires de maladie de la gestion art. 29, 1, c) (Robert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Séminaire sur les Pensions Complémentaires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Procédure non contentieuse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procédure non contentieuse en matière de sécurité sociale (Toinie WOLTER)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Réinsertion professionnelle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Application de la loi du 25 juillet 2002 concernant l’incapacité de travail et la réinsertion professionnelle (Toinie WOLTER)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Présentation de l’aloss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centenaire des assurances sociales au Grand-Duché de Luxembourg (1901-2001)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 xml:space="preserve">Pensions complémentaires - </w:t>
            </w:r>
            <w:r>
              <w:rPr>
                <w:rFonts w:cstheme="minorHAnsi"/>
                <w:sz w:val="18"/>
                <w:szCs w:val="18"/>
                <w:lang w:val="fr-LU"/>
              </w:rPr>
              <w:t>Origine et élaboration de la loi du 8 juin 1999 relative aux régimes complémentaires de pension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- Présentation de la loi du 8 juin 1999 relative aux régimes complémentaires de pension</w:t>
            </w:r>
            <w:r>
              <w:rPr>
                <w:rFonts w:cstheme="minorHAnsi"/>
                <w:sz w:val="18"/>
                <w:szCs w:val="18"/>
                <w:lang w:val="fr-LU"/>
              </w:rPr>
              <w:br/>
            </w:r>
            <w:r>
              <w:rPr>
                <w:rFonts w:cstheme="minorHAnsi"/>
                <w:sz w:val="18"/>
                <w:szCs w:val="18"/>
              </w:rPr>
              <w:t>- L'Application de la loi du 8 juin 1999 relative aux régimes complémentaires de pension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Relevé de la jurisprudence 2001- Contentieux: Jugement de la Cour de Justice européenne dans l’affaire C-43/99 (Leclere-Deaconescu) et conclusions de l’avocat général Monsieur F. G. Jacobs / CMEP contre Kamitaki / UCM contre Dr 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Assurance dépendance (Andrée KERGER, Catherine THOM</w:t>
            </w:r>
            <w:r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Réflexions sur la nature des prestations hospitalières au Luxembourg et sur la justification de l'autorisation préalable pour les transferts à l'étranger (Robert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Contrôle tutélaire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Le contrôle tutélaire de l'Etat sur les organismes de sécurité sociale (Catherine THOM</w:t>
            </w:r>
            <w:r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Résumé des principales mesures législatives et réglementaires intervenues depuis la dernière parution du BLQS (01.05.2000 - 31.01.2001 )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Recherche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Conférence internationale d'analyse et de recherche en sécurité sociale 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Représentation des personnes physiques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La représentation des personnes physiques dans le droit social appliqué par l'Union des Caisses de Maladie (Gisèle HUBSCH)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Surendettement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La nouvelle loi sur le surendettement (Michel NEYENS)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Les nouvelles technologies de communication et leur intérêt pour le CCSS-I (Jacques KIRSCH)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 (Andrée KERGER, Catherine THOMÉ)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Tables anticumul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 - Relevé analytique 1995 à 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protection des membres de famille par le droit social (Pierre MORES)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(Jean-Marie FEIDER, Georges SCHROEDER, Paul HANSEN, Catherine THOMÉ, Andrée KERGER, Raymond WAGENER, 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Conclusions de l’avocat général M. Georges Cosmas (affaire C-160/96 Molenaar)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Conclusions de l’avocat général M. Giuseppe Tesauro (Affaire C-120/95 Decker et affaire C-158/96 Kohll)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détermination des pensions intervenant dans le calcul du recours des caisses de pensions contre tiers responsables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Chômage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l’assurance chômage à l’assurance employabilité - Evolution des droits et des obligations de la personne (Nicole KERSCHEN)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sécurité sociale et le divorce au Grand-Duché de Luxembourg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 des rentes et pensions (Martine DEPREZ)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Concours de la pension de survie avec d’autres revenus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Calcul des recours des caisses de pension contre tiers responsables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Conference - Modernising and improving social protection in Europe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L’allocation d’éducation (Michel NEYENS, Claude NICOLAS)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revenu minimum garanti (André MANDERSCHEID, Claude VANDIVINIT)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L’assurance dépendance (Denise SEYWERT, Paul CAPESIUS)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La médecine préventive au Luxembourg (Jean-Marie FEIDER)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pensions minima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régimes de pensions complémentaires (Martine DEPREZ)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 une politique familiale européenne (Michel NEYENS)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</w:tbl>
    <w:p w:rsidR="005E0DBB" w:rsidRDefault="005E0DBB" w:rsidP="005E0DBB">
      <w:pPr>
        <w:rPr>
          <w:rFonts w:cstheme="minorHAnsi"/>
          <w:sz w:val="18"/>
          <w:szCs w:val="18"/>
        </w:rPr>
      </w:pPr>
    </w:p>
    <w:p w:rsidR="008400BC" w:rsidRPr="005E0DBB" w:rsidRDefault="008400BC" w:rsidP="005E0DBB"/>
    <w:sectPr w:rsidR="008400BC" w:rsidRPr="005E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E"/>
    <w:rsid w:val="000013AE"/>
    <w:rsid w:val="00014A2D"/>
    <w:rsid w:val="000E733D"/>
    <w:rsid w:val="00113572"/>
    <w:rsid w:val="00247293"/>
    <w:rsid w:val="0027286A"/>
    <w:rsid w:val="002F2FB9"/>
    <w:rsid w:val="0030643A"/>
    <w:rsid w:val="0034700B"/>
    <w:rsid w:val="003E5461"/>
    <w:rsid w:val="00497986"/>
    <w:rsid w:val="004E6C85"/>
    <w:rsid w:val="005E0DBB"/>
    <w:rsid w:val="006D53D7"/>
    <w:rsid w:val="007201CC"/>
    <w:rsid w:val="00751A3B"/>
    <w:rsid w:val="00814B87"/>
    <w:rsid w:val="008400BC"/>
    <w:rsid w:val="008F6465"/>
    <w:rsid w:val="009065A8"/>
    <w:rsid w:val="0093743C"/>
    <w:rsid w:val="00B32DEE"/>
    <w:rsid w:val="00B32F4C"/>
    <w:rsid w:val="00BA6372"/>
    <w:rsid w:val="00BC1E74"/>
    <w:rsid w:val="00BC48F7"/>
    <w:rsid w:val="00C2371F"/>
    <w:rsid w:val="00C73ED6"/>
    <w:rsid w:val="00C74D5C"/>
    <w:rsid w:val="00D02246"/>
    <w:rsid w:val="00D57301"/>
    <w:rsid w:val="00EA013A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D630"/>
  <w15:chartTrackingRefBased/>
  <w15:docId w15:val="{9D2306E1-2ADB-41B6-828C-412E240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AE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36B3-165D-4F34-8216-255B64A8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33</cp:revision>
  <dcterms:created xsi:type="dcterms:W3CDTF">2017-06-27T12:30:00Z</dcterms:created>
  <dcterms:modified xsi:type="dcterms:W3CDTF">2018-01-30T15:58:00Z</dcterms:modified>
</cp:coreProperties>
</file>